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DF86" w14:textId="77777777" w:rsidR="000E3DE2" w:rsidRDefault="000E3DE2" w:rsidP="00840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E643A0" w14:textId="0D0EE10A" w:rsidR="00F81854" w:rsidRDefault="00FB10C6" w:rsidP="00840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whom it may concern</w:t>
      </w:r>
      <w:r w:rsidR="008968B9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</w:p>
    <w:p w14:paraId="1032CFCF" w14:textId="77777777" w:rsidR="00966B25" w:rsidRPr="00FB10C6" w:rsidRDefault="00966B25" w:rsidP="00AE40C8">
      <w:pPr>
        <w:spacing w:after="0" w:line="0" w:lineRule="atLeast"/>
        <w:rPr>
          <w:rFonts w:ascii="Times New Roman" w:hAnsi="Times New Roman" w:cs="Times New Roman"/>
          <w:sz w:val="16"/>
          <w:szCs w:val="16"/>
          <w:lang w:val="en-GB"/>
        </w:rPr>
      </w:pPr>
    </w:p>
    <w:p w14:paraId="1B4021C0" w14:textId="6ECCB313" w:rsidR="007054C4" w:rsidRPr="00FB10C6" w:rsidRDefault="00852C9E" w:rsidP="009C4EF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FB10C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e would like to inform you that </w:t>
      </w:r>
      <w:r w:rsidR="00FB10C6">
        <w:rPr>
          <w:rFonts w:ascii="Times New Roman" w:hAnsi="Times New Roman" w:cs="Times New Roman"/>
          <w:sz w:val="24"/>
          <w:szCs w:val="24"/>
          <w:lang w:val="en-GB"/>
        </w:rPr>
        <w:t xml:space="preserve">starting 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FB10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2366A">
        <w:rPr>
          <w:rFonts w:ascii="Times New Roman" w:hAnsi="Times New Roman" w:cs="Times New Roman"/>
          <w:b/>
          <w:sz w:val="24"/>
          <w:szCs w:val="24"/>
          <w:lang w:val="en-GB"/>
        </w:rPr>
        <w:t>22</w:t>
      </w:r>
      <w:r w:rsidR="00A2366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="00C32A7F" w:rsidRPr="00C32A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A2366A">
        <w:rPr>
          <w:rFonts w:ascii="Times New Roman" w:hAnsi="Times New Roman" w:cs="Times New Roman"/>
          <w:b/>
          <w:sz w:val="24"/>
          <w:szCs w:val="24"/>
          <w:lang w:val="en-GB"/>
        </w:rPr>
        <w:t>February</w:t>
      </w:r>
      <w:r w:rsidR="00C32A7F" w:rsidRPr="00C32A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2022</w:t>
      </w:r>
      <w:r w:rsidR="00FB10C6" w:rsidRPr="00C32A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a bank account is available for interested students </w:t>
      </w:r>
      <w:r w:rsidR="003F316B">
        <w:rPr>
          <w:rFonts w:ascii="Times New Roman" w:hAnsi="Times New Roman" w:cs="Times New Roman"/>
          <w:sz w:val="24"/>
          <w:szCs w:val="24"/>
          <w:lang w:val="en-GB"/>
        </w:rPr>
        <w:t>who intend to pay premiums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0C6" w:rsidRPr="00E50608">
        <w:rPr>
          <w:rFonts w:ascii="Times New Roman" w:hAnsi="Times New Roman" w:cs="Times New Roman"/>
          <w:sz w:val="24"/>
          <w:szCs w:val="24"/>
          <w:u w:val="single"/>
          <w:lang w:val="en-GB"/>
        </w:rPr>
        <w:t>for accident insurance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0C6" w:rsidRPr="00E50608">
        <w:rPr>
          <w:rFonts w:ascii="Times New Roman" w:hAnsi="Times New Roman" w:cs="Times New Roman"/>
          <w:sz w:val="24"/>
          <w:szCs w:val="24"/>
          <w:u w:val="single"/>
          <w:lang w:val="en-GB"/>
        </w:rPr>
        <w:t>(NNW)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B10C6" w:rsidRPr="00E50608">
        <w:rPr>
          <w:rFonts w:ascii="Times New Roman" w:hAnsi="Times New Roman" w:cs="Times New Roman"/>
          <w:sz w:val="24"/>
          <w:szCs w:val="24"/>
          <w:u w:val="single"/>
          <w:lang w:val="en-GB"/>
        </w:rPr>
        <w:t>third party liability insurance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6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608" w:rsidRPr="00E50608">
        <w:rPr>
          <w:rFonts w:ascii="Times New Roman" w:hAnsi="Times New Roman" w:cs="Times New Roman"/>
          <w:sz w:val="24"/>
          <w:szCs w:val="24"/>
          <w:u w:val="single"/>
          <w:lang w:val="en-GB"/>
        </w:rPr>
        <w:t>(OC)</w:t>
      </w:r>
      <w:r w:rsidR="00E506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50608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E50608">
        <w:rPr>
          <w:rFonts w:ascii="Times New Roman" w:hAnsi="Times New Roman" w:cs="Times New Roman"/>
          <w:sz w:val="24"/>
          <w:szCs w:val="24"/>
          <w:lang w:val="en-GB"/>
        </w:rPr>
        <w:t>ivate life with the extension covering</w:t>
      </w:r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student internships at </w:t>
      </w:r>
      <w:proofErr w:type="spellStart"/>
      <w:r w:rsidR="00FB10C6" w:rsidRPr="009D311F">
        <w:rPr>
          <w:rFonts w:ascii="Times New Roman" w:hAnsi="Times New Roman" w:cs="Times New Roman"/>
          <w:b/>
          <w:sz w:val="24"/>
          <w:szCs w:val="24"/>
          <w:lang w:val="en-GB"/>
        </w:rPr>
        <w:t>InterRisk</w:t>
      </w:r>
      <w:proofErr w:type="spellEnd"/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>Towarzystwo</w:t>
      </w:r>
      <w:proofErr w:type="spellEnd"/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>Ubezpieczeń</w:t>
      </w:r>
      <w:proofErr w:type="spellEnd"/>
      <w:r w:rsidR="00FB10C6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S.A. Vienna Insurance Group.</w:t>
      </w:r>
    </w:p>
    <w:p w14:paraId="065B8C8F" w14:textId="77777777" w:rsidR="00907828" w:rsidRPr="00FB10C6" w:rsidRDefault="00907828" w:rsidP="00852C9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012BFA35" w14:textId="77777777" w:rsidR="000E0232" w:rsidRPr="00FB10C6" w:rsidRDefault="000E0232" w:rsidP="00852C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0F2A75D5" w14:textId="288F110C" w:rsidR="007054C4" w:rsidRPr="00FB10C6" w:rsidRDefault="009C4EF2" w:rsidP="000E02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Period covered by the insurance</w:t>
      </w:r>
      <w:r w:rsidR="000E0232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17D9D" w:rsidRPr="00FB10C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from the 1</w:t>
      </w:r>
      <w:r w:rsidRPr="009C4EF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C32A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March 2022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="000E0232"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o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 30</w:t>
      </w:r>
      <w:r w:rsidRPr="009C4EF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r w:rsidR="000E0232"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September 2022 </w:t>
      </w:r>
    </w:p>
    <w:p w14:paraId="6AF73728" w14:textId="77777777" w:rsidR="000E0232" w:rsidRPr="00FB10C6" w:rsidRDefault="000E0232" w:rsidP="00705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290BE983" w14:textId="1EA5C6D0" w:rsidR="00AA191F" w:rsidRPr="00FB10C6" w:rsidRDefault="006B7F3E" w:rsidP="000E0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Contributions shall be collected</w:t>
      </w:r>
      <w:r w:rsidR="00AA42DE" w:rsidRPr="00FB10C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C6CFC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7D9D" w:rsidRPr="00FB10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36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the </w:t>
      </w:r>
      <w:bookmarkStart w:id="0" w:name="_GoBack"/>
      <w:r w:rsidR="00A2366A" w:rsidRPr="00A2366A">
        <w:rPr>
          <w:rFonts w:ascii="Times New Roman" w:hAnsi="Times New Roman" w:cs="Times New Roman"/>
          <w:b/>
          <w:sz w:val="24"/>
          <w:szCs w:val="24"/>
          <w:lang w:val="en-GB"/>
        </w:rPr>
        <w:t>22</w:t>
      </w:r>
      <w:r w:rsidR="00A2366A" w:rsidRPr="00A2366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="00C32A7F" w:rsidRPr="00A236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A2366A" w:rsidRPr="00A2366A">
        <w:rPr>
          <w:rFonts w:ascii="Times New Roman" w:hAnsi="Times New Roman" w:cs="Times New Roman"/>
          <w:b/>
          <w:sz w:val="24"/>
          <w:szCs w:val="24"/>
          <w:lang w:val="en-GB"/>
        </w:rPr>
        <w:t>February</w:t>
      </w:r>
      <w:r w:rsidR="00C32A7F" w:rsidRPr="00A236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A430F" w:rsidRPr="00A236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A7F" w:rsidRPr="00A2366A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  <w:r w:rsidR="00017D9D" w:rsidRPr="00A236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the </w:t>
      </w:r>
      <w:r w:rsidR="00C32A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31</w:t>
      </w:r>
      <w:r w:rsidRPr="006B7F3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r w:rsidR="00230E4F"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2A7F">
        <w:rPr>
          <w:rFonts w:ascii="Times New Roman" w:hAnsi="Times New Roman" w:cs="Times New Roman"/>
          <w:b/>
          <w:sz w:val="24"/>
          <w:szCs w:val="24"/>
          <w:lang w:val="en-GB"/>
        </w:rPr>
        <w:t>March 2022</w:t>
      </w:r>
    </w:p>
    <w:p w14:paraId="490A1F14" w14:textId="77777777" w:rsidR="000E0232" w:rsidRPr="00FB10C6" w:rsidRDefault="000E0232" w:rsidP="000E0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24572FF6" w14:textId="77777777" w:rsidR="000E0232" w:rsidRPr="00FB10C6" w:rsidRDefault="0076780A" w:rsidP="000E0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Payment data necessary to conclude an insurance agreement </w:t>
      </w:r>
    </w:p>
    <w:p w14:paraId="3FD7C736" w14:textId="77777777" w:rsidR="000E0232" w:rsidRPr="00FB10C6" w:rsidRDefault="000E0232" w:rsidP="005E4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B10C6">
        <w:rPr>
          <w:rFonts w:ascii="Times New Roman" w:hAnsi="Times New Roman" w:cs="Times New Roman"/>
          <w:b/>
          <w:sz w:val="24"/>
          <w:szCs w:val="24"/>
          <w:lang w:val="en-GB"/>
        </w:rPr>
        <w:t>BFBroker</w:t>
      </w:r>
      <w:proofErr w:type="spellEnd"/>
    </w:p>
    <w:p w14:paraId="54022A19" w14:textId="77777777" w:rsidR="000E0232" w:rsidRPr="00FB10C6" w:rsidRDefault="000E0232" w:rsidP="005E4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Bank: </w:t>
      </w:r>
      <w:proofErr w:type="spellStart"/>
      <w:r w:rsidRPr="00FB10C6">
        <w:rPr>
          <w:rFonts w:ascii="Times New Roman" w:hAnsi="Times New Roman" w:cs="Times New Roman"/>
          <w:b/>
          <w:sz w:val="24"/>
          <w:szCs w:val="24"/>
          <w:lang w:val="en-GB"/>
        </w:rPr>
        <w:t>Alior</w:t>
      </w:r>
      <w:proofErr w:type="spellEnd"/>
      <w:r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Bank </w:t>
      </w:r>
    </w:p>
    <w:p w14:paraId="7215E5DC" w14:textId="77777777" w:rsidR="000E0232" w:rsidRPr="00FB10C6" w:rsidRDefault="0076780A" w:rsidP="005E4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account no.</w:t>
      </w:r>
      <w:r w:rsidR="000E0232"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</w:t>
      </w:r>
      <w:r w:rsidR="000E0232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29 2490 0005 0000 4530 9133 6797  </w:t>
      </w:r>
    </w:p>
    <w:p w14:paraId="4D200E86" w14:textId="4C11FEBB" w:rsidR="000E0232" w:rsidRPr="00FB10C6" w:rsidRDefault="0076780A" w:rsidP="005E448D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payment title</w:t>
      </w:r>
      <w:r w:rsidR="000E0232" w:rsidRPr="00FB10C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C6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6525">
        <w:rPr>
          <w:rFonts w:ascii="Times New Roman" w:hAnsi="Times New Roman" w:cs="Times New Roman"/>
          <w:sz w:val="24"/>
          <w:szCs w:val="24"/>
          <w:lang w:val="en-GB"/>
        </w:rPr>
        <w:t>UPWr</w:t>
      </w:r>
      <w:proofErr w:type="spellEnd"/>
      <w:r w:rsidR="000E0232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>name and surname/ date of birth/no. of insurance OPTION</w:t>
      </w:r>
      <w:r w:rsidR="000E0232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DA1035" w14:textId="77777777" w:rsidR="0043788D" w:rsidRPr="00FB10C6" w:rsidRDefault="0043788D" w:rsidP="0043788D">
      <w:pPr>
        <w:spacing w:after="0" w:line="276" w:lineRule="auto"/>
        <w:ind w:firstLine="708"/>
        <w:rPr>
          <w:rFonts w:ascii="Times New Roman" w:hAnsi="Times New Roman" w:cs="Times New Roman"/>
          <w:sz w:val="16"/>
          <w:szCs w:val="16"/>
          <w:lang w:val="en-GB"/>
        </w:rPr>
      </w:pPr>
    </w:p>
    <w:p w14:paraId="05AC9FD1" w14:textId="77777777" w:rsidR="0043788D" w:rsidRPr="00857154" w:rsidRDefault="0076780A" w:rsidP="0085715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IMPORTANT</w:t>
      </w:r>
      <w:r w:rsidR="0043788D" w:rsidRPr="00FB1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!</w:t>
      </w:r>
      <w:r w:rsidR="0043788D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857154" w:rsidRPr="00857154">
        <w:rPr>
          <w:rFonts w:ascii="Times New Roman" w:hAnsi="Times New Roman" w:cs="Times New Roman"/>
          <w:color w:val="00B0F0"/>
          <w:sz w:val="24"/>
          <w:szCs w:val="24"/>
          <w:lang w:val="en-GB"/>
        </w:rPr>
        <w:t>Accident Insurance (NNW) is required during student internship</w:t>
      </w:r>
    </w:p>
    <w:p w14:paraId="4A7BD13E" w14:textId="57AA59CD" w:rsidR="0043788D" w:rsidRPr="00FB10C6" w:rsidRDefault="00966B25" w:rsidP="0043788D">
      <w:pPr>
        <w:pStyle w:val="Akapitzlist"/>
        <w:spacing w:after="0" w:line="276" w:lineRule="auto"/>
        <w:ind w:left="1068"/>
        <w:rPr>
          <w:rFonts w:ascii="Times New Roman" w:hAnsi="Times New Roman" w:cs="Times New Roman"/>
          <w:color w:val="00B0F0"/>
          <w:sz w:val="16"/>
          <w:szCs w:val="16"/>
          <w:lang w:val="en-GB"/>
        </w:rPr>
      </w:pPr>
      <w:r>
        <w:rPr>
          <w:noProof/>
          <w:color w:val="00B0F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8247" wp14:editId="6A45BB6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267450" cy="619125"/>
                <wp:effectExtent l="19050" t="19050" r="19050" b="2857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D9AC" id="Prostokąt 1" o:spid="_x0000_s1026" style="position:absolute;margin-left:0;margin-top:9.7pt;width:4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" filled="f" strokecolor="red" strokeweight="2.25pt">
                <v:path arrowok="t"/>
                <w10:wrap anchorx="margin"/>
              </v:rect>
            </w:pict>
          </mc:Fallback>
        </mc:AlternateContent>
      </w:r>
    </w:p>
    <w:p w14:paraId="0B1719D5" w14:textId="740AA6B5" w:rsidR="00857154" w:rsidRPr="00966B25" w:rsidRDefault="00907828" w:rsidP="0090782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857154" w:rsidRPr="00966B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Payment of the insurance premium to the indicated bank account is understood as the acceptance </w:t>
      </w:r>
    </w:p>
    <w:p w14:paraId="1046BFD9" w14:textId="787604EB" w:rsidR="0043788D" w:rsidRPr="00966B25" w:rsidRDefault="00857154" w:rsidP="00857154">
      <w:pPr>
        <w:spacing w:after="0" w:line="276" w:lineRule="auto"/>
        <w:ind w:left="284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66B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the Insured's statements and consent to conclude an insurance agreement on behalf of the Insured.       </w:t>
      </w:r>
      <w:r w:rsidRPr="00966B25">
        <w:rPr>
          <w:rFonts w:ascii="Times New Roman" w:hAnsi="Times New Roman" w:cs="Times New Roman"/>
          <w:sz w:val="24"/>
          <w:szCs w:val="24"/>
          <w:lang w:val="en-GB"/>
        </w:rPr>
        <w:t>(content of declarations - page 5 of the attached “Insurance conditions ... ..”).</w:t>
      </w:r>
    </w:p>
    <w:p w14:paraId="053A958B" w14:textId="77777777" w:rsidR="000E0232" w:rsidRPr="00FB10C6" w:rsidRDefault="000E0232" w:rsidP="00AA2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70C5EFD" w14:textId="77777777" w:rsidR="00E36A63" w:rsidRDefault="00E36A63" w:rsidP="00966B25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</w:pPr>
    </w:p>
    <w:p w14:paraId="079B18AD" w14:textId="77777777" w:rsidR="00966B25" w:rsidRDefault="00857154" w:rsidP="00966B25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</w:pPr>
      <w:r w:rsidRPr="00857154"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>Options ava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>ilable to choose from: this includes</w:t>
      </w:r>
      <w:r w:rsidRPr="00857154"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 xml:space="preserve"> two accident insurance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 xml:space="preserve"> (NNW)</w:t>
      </w:r>
      <w:r w:rsidRPr="00857154"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 xml:space="preserve"> </w:t>
      </w:r>
    </w:p>
    <w:p w14:paraId="3387A155" w14:textId="640E4BE2" w:rsidR="00017D9D" w:rsidRPr="00FB10C6" w:rsidRDefault="00857154" w:rsidP="00966B25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</w:pPr>
      <w:r w:rsidRPr="00857154"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>and three third party liability insurance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GB" w:eastAsia="pl-PL"/>
        </w:rPr>
        <w:t xml:space="preserve"> (OC)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417"/>
        <w:gridCol w:w="1134"/>
        <w:gridCol w:w="1701"/>
        <w:gridCol w:w="1134"/>
        <w:gridCol w:w="1276"/>
      </w:tblGrid>
      <w:tr w:rsidR="000E0232" w:rsidRPr="00FB10C6" w14:paraId="4FCEFC1F" w14:textId="77777777" w:rsidTr="00BB3F60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F751" w14:textId="77777777" w:rsidR="000E0232" w:rsidRPr="00FB10C6" w:rsidRDefault="003F316B" w:rsidP="003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Available i</w:t>
            </w:r>
            <w:r w:rsidR="00857154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nsurance OPTIONS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(the selected OPTION is to</w:t>
            </w:r>
            <w:r w:rsidR="00B52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be indicated</w:t>
            </w:r>
            <w:r w:rsidR="00857154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 the transfer title together with</w:t>
            </w:r>
            <w:r w:rsidR="00857154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the name and surname and date of birth)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D7C40" w14:textId="77777777" w:rsidR="00630DE1" w:rsidRDefault="00B52E41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Accident </w:t>
            </w:r>
          </w:p>
          <w:p w14:paraId="71D0DC87" w14:textId="35C0D017" w:rsidR="000E0232" w:rsidRPr="00FB10C6" w:rsidRDefault="00630DE1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Insurance  </w:t>
            </w:r>
            <w:r w:rsidRPr="00630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3FD" w14:textId="77777777" w:rsidR="00630DE1" w:rsidRDefault="00B52E41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Third party liability </w:t>
            </w:r>
          </w:p>
          <w:p w14:paraId="74A91BDA" w14:textId="4D569D4D" w:rsidR="000E0232" w:rsidRPr="00FB10C6" w:rsidRDefault="00B52E41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Insurance 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OC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E814B" w14:textId="77777777" w:rsidR="000E0232" w:rsidRPr="00FB10C6" w:rsidRDefault="00341D82" w:rsidP="0034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Total premium to be paid, including OC only in Poland 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  <w:p w14:paraId="59D2E0E7" w14:textId="77777777" w:rsidR="000E0232" w:rsidRPr="00341D82" w:rsidRDefault="000E0232" w:rsidP="0034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 w:rsidR="00341D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with OC in Poland and outside Poland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0AE2C6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14:paraId="5EAA8C23" w14:textId="77777777" w:rsidR="000E0232" w:rsidRPr="00FB10C6" w:rsidRDefault="00341D8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Insurance Policy No. </w:t>
            </w:r>
            <w:proofErr w:type="spellStart"/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InterRisk</w:t>
            </w:r>
            <w:proofErr w:type="spellEnd"/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TU S.A.</w:t>
            </w:r>
          </w:p>
        </w:tc>
      </w:tr>
      <w:tr w:rsidR="000E0232" w:rsidRPr="00FB10C6" w14:paraId="5B7D66AA" w14:textId="77777777" w:rsidTr="00BB3F60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B1032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D54" w14:textId="77777777" w:rsidR="000E0232" w:rsidRPr="00FB10C6" w:rsidRDefault="00B52E41" w:rsidP="0063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Premium</w:t>
            </w:r>
          </w:p>
          <w:p w14:paraId="1A6C96DB" w14:textId="2E12BB40" w:rsidR="000E0232" w:rsidRPr="00FB10C6" w:rsidRDefault="000E0232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10E5" w14:textId="77777777" w:rsidR="000E0232" w:rsidRPr="00FB10C6" w:rsidRDefault="00B52E41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Insurance amount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 w:rsidR="00017D9D"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  <w:r w:rsidR="00017D9D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 PLN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0A05" w14:textId="77777777" w:rsidR="000E0232" w:rsidRPr="00FB10C6" w:rsidRDefault="00B52E41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premium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OC</w:t>
            </w:r>
          </w:p>
          <w:p w14:paraId="62B219B6" w14:textId="77777777" w:rsidR="000E0232" w:rsidRPr="00FB10C6" w:rsidRDefault="00B52E41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only in Poland</w:t>
            </w:r>
          </w:p>
          <w:p w14:paraId="65914849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 w:rsidR="00B52E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Poland and outside Poland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F0B50" w14:textId="77777777" w:rsidR="00017D9D" w:rsidRPr="00FB10C6" w:rsidRDefault="003F316B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Amount g</w:t>
            </w:r>
            <w:r w:rsidR="0034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uaranteed </w:t>
            </w:r>
          </w:p>
          <w:p w14:paraId="37B1BA07" w14:textId="7F918330" w:rsidR="000E0232" w:rsidRPr="00FB10C6" w:rsidRDefault="00966B25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OC</w:t>
            </w:r>
            <w:r w:rsidR="0034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in PLN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A80B3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682AEB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NNW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355AF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OC</w:t>
            </w:r>
          </w:p>
          <w:p w14:paraId="5C3AEC05" w14:textId="77777777" w:rsidR="000E0232" w:rsidRPr="00FB10C6" w:rsidRDefault="00341D8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regardless the territory 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</w:p>
        </w:tc>
      </w:tr>
      <w:tr w:rsidR="000E0232" w:rsidRPr="00FB10C6" w14:paraId="728FC63B" w14:textId="77777777" w:rsidTr="00BB3F60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86258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AF6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E45E8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D9D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F573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5D0874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A3584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C7AA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8</w:t>
            </w:r>
          </w:p>
        </w:tc>
      </w:tr>
      <w:tr w:rsidR="007847D7" w:rsidRPr="00FB10C6" w14:paraId="2650E723" w14:textId="77777777" w:rsidTr="00BB3F6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B4C0D8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56D83E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277B8" w14:textId="77777777" w:rsidR="007847D7" w:rsidRPr="00FB10C6" w:rsidRDefault="007847D7" w:rsidP="0078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7CCB4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64C1FA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24A38" w14:textId="11DAF891" w:rsidR="007847D7" w:rsidRPr="00FB10C6" w:rsidRDefault="00341D82" w:rsidP="00BB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PLN 70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</w:t>
            </w:r>
            <w:r w:rsidR="00017D9D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B3E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EDU/AP/</w:t>
            </w:r>
          </w:p>
          <w:p w14:paraId="249FC549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099 684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037FF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</w:tr>
      <w:tr w:rsidR="007847D7" w:rsidRPr="00FB10C6" w14:paraId="56D4FCAC" w14:textId="77777777" w:rsidTr="00BB3F6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F7B8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4B1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2A4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D57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50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="007847D7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 xml:space="preserve">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6B53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23C40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120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145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28B6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9035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615328</w:t>
            </w:r>
          </w:p>
        </w:tc>
      </w:tr>
      <w:tr w:rsidR="007847D7" w:rsidRPr="00FB10C6" w14:paraId="7FFAF044" w14:textId="77777777" w:rsidTr="00BB3F6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EE2DE6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III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639B1C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PLN 70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250BF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20857A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90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="007847D7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D8E35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56EE1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205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8FAC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F37C79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615329</w:t>
            </w:r>
          </w:p>
        </w:tc>
      </w:tr>
      <w:tr w:rsidR="007847D7" w:rsidRPr="00FB10C6" w14:paraId="45C3DFE6" w14:textId="77777777" w:rsidTr="00BB3F6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05763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661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2EA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660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="007847D7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C3D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4DAAB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230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310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B5C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7BCF13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615330</w:t>
            </w:r>
          </w:p>
        </w:tc>
      </w:tr>
      <w:tr w:rsidR="000E0232" w:rsidRPr="00FB10C6" w14:paraId="00D6B880" w14:textId="77777777" w:rsidTr="004C6525">
        <w:trPr>
          <w:trHeight w:val="45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45C9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428EF195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847D7" w:rsidRPr="00FB10C6" w14:paraId="32BD4188" w14:textId="77777777" w:rsidTr="00BB3F60">
        <w:trPr>
          <w:trHeight w:val="1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70B208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ACB34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025737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D8C433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EBD5F4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BF48B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PLN 120</w:t>
            </w:r>
            <w:r w:rsidR="00017D9D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3890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EDU/AP/</w:t>
            </w:r>
          </w:p>
          <w:p w14:paraId="28C3AB67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099 691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6602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</w:tr>
      <w:tr w:rsidR="007847D7" w:rsidRPr="00FB10C6" w14:paraId="4E425FFF" w14:textId="77777777" w:rsidTr="00BB3F6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B9FA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ECE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D82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AFE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50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="007847D7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C3201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71EE3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170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195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 xml:space="preserve"> 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D218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E36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615328</w:t>
            </w:r>
          </w:p>
        </w:tc>
      </w:tr>
      <w:tr w:rsidR="007847D7" w:rsidRPr="00FB10C6" w14:paraId="155EF8E5" w14:textId="77777777" w:rsidTr="00BB3F6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69A66E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22C045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71000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DB048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90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="007847D7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10A3A7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33448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210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/255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7650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CB1D5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615329</w:t>
            </w:r>
          </w:p>
        </w:tc>
      </w:tr>
      <w:tr w:rsidR="007847D7" w:rsidRPr="00FB10C6" w14:paraId="1DA441A3" w14:textId="77777777" w:rsidTr="00BB3F6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2BBA" w14:textId="77777777" w:rsidR="007847D7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3CC" w14:textId="77777777" w:rsidR="007847D7" w:rsidRPr="00FB10C6" w:rsidRDefault="00857154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23C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B91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="007847D7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="007847D7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065C" w14:textId="77777777" w:rsidR="007847D7" w:rsidRPr="00FB10C6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7EBB7" w14:textId="77777777" w:rsidR="007847D7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280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360</w:t>
            </w:r>
            <w:r w:rsidR="007847D7"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7B5B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54E2" w14:textId="77777777" w:rsidR="007847D7" w:rsidRPr="00FB10C6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615330</w:t>
            </w:r>
          </w:p>
        </w:tc>
      </w:tr>
      <w:tr w:rsidR="000E0232" w:rsidRPr="00FB10C6" w14:paraId="67817EB7" w14:textId="77777777" w:rsidTr="004C6525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D465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06BEF9CA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0E0232" w:rsidRPr="00FB10C6" w14:paraId="2557D087" w14:textId="77777777" w:rsidTr="00BB3F6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E7257E" w14:textId="77777777" w:rsidR="000E0232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lastRenderedPageBreak/>
              <w:t>OPTION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964C02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EEBEAB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58D12" w14:textId="77777777" w:rsidR="000E0232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50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 </w:t>
            </w:r>
            <w:r w:rsidR="000E0232" w:rsidRPr="00FB10C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="000E0232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D1DB68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DB05E4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 w:rsidR="0034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50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 w:rsidR="00341D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7DBEE3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0FA1D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615328</w:t>
            </w:r>
          </w:p>
        </w:tc>
      </w:tr>
      <w:tr w:rsidR="000E0232" w:rsidRPr="00FB10C6" w14:paraId="16ACBE92" w14:textId="77777777" w:rsidTr="00BB3F6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820B" w14:textId="77777777" w:rsidR="000E0232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X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FE9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7852A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5BA" w14:textId="77777777" w:rsidR="000E0232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90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="000E0232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A6A0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C20ABC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 w:rsidR="0034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90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 w:rsidR="00341D8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2BA7E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958B3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615329</w:t>
            </w:r>
          </w:p>
        </w:tc>
      </w:tr>
      <w:tr w:rsidR="000E0232" w:rsidRPr="00FB10C6" w14:paraId="1EBAE80C" w14:textId="77777777" w:rsidTr="00BB3F6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C179E1C" w14:textId="77777777" w:rsidR="000E0232" w:rsidRPr="00FB10C6" w:rsidRDefault="00857154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XI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9856B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202D6B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B29A7" w14:textId="77777777" w:rsidR="000E0232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="000E0232"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="000E0232"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F9C5F4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2C1D20" w14:textId="77777777" w:rsidR="000E0232" w:rsidRPr="00FB10C6" w:rsidRDefault="00341D8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160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240</w:t>
            </w:r>
            <w:r w:rsidR="000E0232"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66154B" w14:textId="77777777" w:rsidR="000E0232" w:rsidRPr="00FB10C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B885B" w14:textId="77777777" w:rsidR="000E0232" w:rsidRPr="00FB10C6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615330</w:t>
            </w:r>
          </w:p>
        </w:tc>
      </w:tr>
    </w:tbl>
    <w:p w14:paraId="0364D7CD" w14:textId="77777777" w:rsidR="000E0232" w:rsidRPr="00C03A74" w:rsidRDefault="000E0232" w:rsidP="000E0232">
      <w:pPr>
        <w:keepNext/>
        <w:keepLines/>
        <w:spacing w:after="0" w:line="240" w:lineRule="auto"/>
        <w:outlineLvl w:val="0"/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</w:pPr>
      <w:r w:rsidRPr="00FB10C6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  <w:lang w:val="en-GB" w:eastAsia="pl-PL"/>
        </w:rPr>
        <w:t xml:space="preserve">* </w:t>
      </w:r>
      <w:r w:rsidR="00C03A74"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The higher premi</w:t>
      </w:r>
      <w:r w:rsid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um applies when one intends to</w:t>
      </w:r>
      <w:r w:rsidR="00C03A74"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 extend the territorial scope of civil liability for damages caused outside the territory of the Republic of Poland (e.g. trips abroad, participation in internships outside the Republic of Poland) - </w:t>
      </w:r>
      <w:r w:rsid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an increase in the premium by </w:t>
      </w:r>
      <w:r w:rsidRPr="00FB10C6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50%.</w:t>
      </w:r>
      <w:r w:rsidRPr="00FB10C6">
        <w:rPr>
          <w:rFonts w:ascii="Times New Roman" w:eastAsiaTheme="majorEastAsia" w:hAnsi="Times New Roman" w:cs="Times New Roman"/>
          <w:bCs/>
          <w:color w:val="2E74B5" w:themeColor="accent1" w:themeShade="BF"/>
          <w:lang w:val="en-GB" w:eastAsia="pl-PL"/>
        </w:rPr>
        <w:t xml:space="preserve">              </w:t>
      </w:r>
    </w:p>
    <w:p w14:paraId="4EB772DE" w14:textId="77777777" w:rsidR="00240044" w:rsidRPr="00FB10C6" w:rsidRDefault="00240044" w:rsidP="000E0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6EBE8C9B" w14:textId="77777777" w:rsidR="00DE4FF1" w:rsidRPr="00FB10C6" w:rsidRDefault="00857154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Best regards</w:t>
      </w:r>
      <w:r w:rsidR="00DE4FF1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F250DF9" w14:textId="77777777" w:rsidR="008968B9" w:rsidRPr="00FB10C6" w:rsidRDefault="00FD4739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B10C6">
        <w:rPr>
          <w:rFonts w:ascii="Times New Roman" w:hAnsi="Times New Roman" w:cs="Times New Roman"/>
          <w:sz w:val="24"/>
          <w:szCs w:val="24"/>
          <w:lang w:val="en-GB"/>
        </w:rPr>
        <w:t>Katarzyna</w:t>
      </w:r>
      <w:proofErr w:type="spellEnd"/>
      <w:r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Lech-</w:t>
      </w:r>
      <w:proofErr w:type="spellStart"/>
      <w:r w:rsidRPr="00FB10C6">
        <w:rPr>
          <w:rFonts w:ascii="Times New Roman" w:hAnsi="Times New Roman" w:cs="Times New Roman"/>
          <w:sz w:val="24"/>
          <w:szCs w:val="24"/>
          <w:lang w:val="en-GB"/>
        </w:rPr>
        <w:t>Książkiewicz</w:t>
      </w:r>
      <w:proofErr w:type="spellEnd"/>
    </w:p>
    <w:p w14:paraId="6B95C014" w14:textId="77777777" w:rsidR="00C03A74" w:rsidRDefault="00C03A74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Head of the Centre for Student Affairs</w:t>
      </w:r>
    </w:p>
    <w:p w14:paraId="6AF6A910" w14:textId="77777777" w:rsidR="008968B9" w:rsidRPr="00FB10C6" w:rsidRDefault="00E2305E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D10DF1" w:rsidRPr="00FB10C6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css2@upwr.edu.pl</w:t>
        </w:r>
      </w:hyperlink>
      <w:r w:rsidR="008968B9"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13C0B6F0" w14:textId="77777777" w:rsidR="00230E4F" w:rsidRPr="00FB10C6" w:rsidRDefault="008968B9" w:rsidP="0089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1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336CCDB" w14:textId="77777777" w:rsidR="00813077" w:rsidRPr="00FB10C6" w:rsidRDefault="00813077" w:rsidP="001041A7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85DEC30" w14:textId="77777777" w:rsidR="00813077" w:rsidRPr="00FB10C6" w:rsidRDefault="00813077" w:rsidP="000C0E94">
      <w:pPr>
        <w:spacing w:after="0"/>
        <w:jc w:val="both"/>
        <w:rPr>
          <w:rFonts w:ascii="Arial" w:hAnsi="Arial" w:cs="Arial"/>
          <w:lang w:val="en-GB"/>
        </w:rPr>
      </w:pPr>
    </w:p>
    <w:p w14:paraId="563AC63A" w14:textId="77777777" w:rsidR="00813077" w:rsidRPr="00FB10C6" w:rsidRDefault="00813077" w:rsidP="000C0E94">
      <w:pPr>
        <w:jc w:val="both"/>
        <w:rPr>
          <w:rFonts w:ascii="Arial" w:hAnsi="Arial" w:cs="Arial"/>
          <w:lang w:val="en-GB"/>
        </w:rPr>
      </w:pPr>
    </w:p>
    <w:sectPr w:rsidR="00813077" w:rsidRPr="00FB10C6" w:rsidSect="0026620B">
      <w:headerReference w:type="default" r:id="rId8"/>
      <w:footerReference w:type="default" r:id="rId9"/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98F5" w14:textId="77777777" w:rsidR="00E2305E" w:rsidRDefault="00E2305E" w:rsidP="007054C4">
      <w:pPr>
        <w:spacing w:after="0" w:line="240" w:lineRule="auto"/>
      </w:pPr>
      <w:r>
        <w:separator/>
      </w:r>
    </w:p>
  </w:endnote>
  <w:endnote w:type="continuationSeparator" w:id="0">
    <w:p w14:paraId="5018FA65" w14:textId="77777777" w:rsidR="00E2305E" w:rsidRDefault="00E2305E" w:rsidP="007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55C0" w14:textId="77777777" w:rsidR="000E3DE2" w:rsidRPr="00940576" w:rsidRDefault="000E3DE2" w:rsidP="000E3DE2">
    <w:pPr>
      <w:pStyle w:val="Stopka"/>
      <w:jc w:val="both"/>
      <w:rPr>
        <w:lang w:val="en-GB"/>
      </w:rPr>
    </w:pPr>
    <w:r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The </w:t>
    </w:r>
    <w:proofErr w:type="spellStart"/>
    <w:r>
      <w:rPr>
        <w:rFonts w:ascii="Times New Roman" w:eastAsia="Times New Roman" w:hAnsi="Times New Roman" w:cs="Times New Roman"/>
        <w:color w:val="000000"/>
        <w:sz w:val="16"/>
        <w:lang w:val="en-US"/>
      </w:rPr>
      <w:t>programme</w:t>
    </w:r>
    <w:proofErr w:type="spellEnd"/>
    <w:r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 is co-financed by the European Social Fund under the Knowledge Education Development Operational </w:t>
    </w:r>
    <w:proofErr w:type="spellStart"/>
    <w:r>
      <w:rPr>
        <w:rFonts w:ascii="Times New Roman" w:eastAsia="Times New Roman" w:hAnsi="Times New Roman" w:cs="Times New Roman"/>
        <w:color w:val="000000"/>
        <w:sz w:val="16"/>
        <w:lang w:val="en-US"/>
      </w:rPr>
      <w:t>Programme</w:t>
    </w:r>
    <w:proofErr w:type="spellEnd"/>
    <w:r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, noncompetitive project </w:t>
    </w:r>
    <w:r>
      <w:rPr>
        <w:rFonts w:ascii="Times New Roman" w:eastAsia="Times New Roman" w:hAnsi="Times New Roman" w:cs="Times New Roman"/>
        <w:i/>
        <w:color w:val="000000"/>
        <w:sz w:val="16"/>
        <w:lang w:val="en-US"/>
      </w:rPr>
      <w:t>called Improving competency of academic staff and the institution’s potential in accepting people from abroad - Welcome to Poland</w:t>
    </w:r>
    <w:r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, implemented under the Measure specified in the application for co-financing of the project no. </w:t>
    </w:r>
    <w:r w:rsidRPr="00940576">
      <w:rPr>
        <w:rFonts w:ascii="Times New Roman" w:eastAsia="Times New Roman" w:hAnsi="Times New Roman" w:cs="Times New Roman"/>
        <w:color w:val="000000"/>
        <w:sz w:val="16"/>
        <w:lang w:val="en-GB"/>
      </w:rPr>
      <w:t>POWR.03.03.00-00-PN 14/18</w:t>
    </w:r>
  </w:p>
  <w:p w14:paraId="7096556C" w14:textId="77777777" w:rsidR="000E3DE2" w:rsidRDefault="000E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48F1" w14:textId="77777777" w:rsidR="00E2305E" w:rsidRDefault="00E2305E" w:rsidP="007054C4">
      <w:pPr>
        <w:spacing w:after="0" w:line="240" w:lineRule="auto"/>
      </w:pPr>
      <w:r>
        <w:separator/>
      </w:r>
    </w:p>
  </w:footnote>
  <w:footnote w:type="continuationSeparator" w:id="0">
    <w:p w14:paraId="0534D0BF" w14:textId="77777777" w:rsidR="00E2305E" w:rsidRDefault="00E2305E" w:rsidP="0070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E007" w14:textId="1D442274" w:rsidR="000E3DE2" w:rsidRDefault="000E3DE2">
    <w:pPr>
      <w:pStyle w:val="Nagwek"/>
    </w:pPr>
    <w:r>
      <w:rPr>
        <w:noProof/>
        <w:lang w:eastAsia="pl-PL"/>
      </w:rPr>
      <w:drawing>
        <wp:inline distT="0" distB="0" distL="0" distR="0" wp14:anchorId="3CA7ED20" wp14:editId="1140C6C9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67766" w14:textId="77777777" w:rsidR="000E3DE2" w:rsidRDefault="000E3D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783"/>
    <w:multiLevelType w:val="hybridMultilevel"/>
    <w:tmpl w:val="0176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857EB"/>
    <w:multiLevelType w:val="hybridMultilevel"/>
    <w:tmpl w:val="126C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05F"/>
    <w:multiLevelType w:val="hybridMultilevel"/>
    <w:tmpl w:val="F7D89A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8296904"/>
    <w:multiLevelType w:val="hybridMultilevel"/>
    <w:tmpl w:val="1D4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2838"/>
    <w:multiLevelType w:val="hybridMultilevel"/>
    <w:tmpl w:val="6CBC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127"/>
    <w:multiLevelType w:val="hybridMultilevel"/>
    <w:tmpl w:val="B2E0C7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37"/>
    <w:rsid w:val="00017D9D"/>
    <w:rsid w:val="00025A7F"/>
    <w:rsid w:val="0007623D"/>
    <w:rsid w:val="00087DCB"/>
    <w:rsid w:val="000C0E94"/>
    <w:rsid w:val="000C251B"/>
    <w:rsid w:val="000D2222"/>
    <w:rsid w:val="000E0232"/>
    <w:rsid w:val="000E3DE2"/>
    <w:rsid w:val="000F3018"/>
    <w:rsid w:val="001041A7"/>
    <w:rsid w:val="00115A2E"/>
    <w:rsid w:val="00205CF4"/>
    <w:rsid w:val="00230E4F"/>
    <w:rsid w:val="00240044"/>
    <w:rsid w:val="00254F34"/>
    <w:rsid w:val="0026620B"/>
    <w:rsid w:val="0029648E"/>
    <w:rsid w:val="002C7F86"/>
    <w:rsid w:val="00301AF8"/>
    <w:rsid w:val="00341D82"/>
    <w:rsid w:val="0037201B"/>
    <w:rsid w:val="003848FD"/>
    <w:rsid w:val="00392D44"/>
    <w:rsid w:val="003C456A"/>
    <w:rsid w:val="003F316B"/>
    <w:rsid w:val="0041048F"/>
    <w:rsid w:val="00434210"/>
    <w:rsid w:val="0043788D"/>
    <w:rsid w:val="0044435C"/>
    <w:rsid w:val="004716BB"/>
    <w:rsid w:val="00485616"/>
    <w:rsid w:val="00493447"/>
    <w:rsid w:val="004C6525"/>
    <w:rsid w:val="004C6CFC"/>
    <w:rsid w:val="0053267D"/>
    <w:rsid w:val="00546472"/>
    <w:rsid w:val="005474AD"/>
    <w:rsid w:val="005A4D16"/>
    <w:rsid w:val="005C00AE"/>
    <w:rsid w:val="005E448D"/>
    <w:rsid w:val="00616C03"/>
    <w:rsid w:val="00630DE1"/>
    <w:rsid w:val="00677E3F"/>
    <w:rsid w:val="0068158F"/>
    <w:rsid w:val="006B7F3E"/>
    <w:rsid w:val="007054C4"/>
    <w:rsid w:val="00732706"/>
    <w:rsid w:val="00735827"/>
    <w:rsid w:val="0076780A"/>
    <w:rsid w:val="007847D7"/>
    <w:rsid w:val="00793681"/>
    <w:rsid w:val="007C7970"/>
    <w:rsid w:val="00813077"/>
    <w:rsid w:val="0084032B"/>
    <w:rsid w:val="00852C9E"/>
    <w:rsid w:val="00857154"/>
    <w:rsid w:val="00861A71"/>
    <w:rsid w:val="008968B9"/>
    <w:rsid w:val="00896D4F"/>
    <w:rsid w:val="00907828"/>
    <w:rsid w:val="00936622"/>
    <w:rsid w:val="009635AB"/>
    <w:rsid w:val="00966B25"/>
    <w:rsid w:val="009C4EF2"/>
    <w:rsid w:val="009D311F"/>
    <w:rsid w:val="009E31A2"/>
    <w:rsid w:val="009E5C01"/>
    <w:rsid w:val="00A2366A"/>
    <w:rsid w:val="00A34597"/>
    <w:rsid w:val="00AA191F"/>
    <w:rsid w:val="00AA2759"/>
    <w:rsid w:val="00AA42DE"/>
    <w:rsid w:val="00AB5058"/>
    <w:rsid w:val="00AE40C8"/>
    <w:rsid w:val="00B26953"/>
    <w:rsid w:val="00B27AC1"/>
    <w:rsid w:val="00B335CA"/>
    <w:rsid w:val="00B52E41"/>
    <w:rsid w:val="00B73133"/>
    <w:rsid w:val="00BA7B50"/>
    <w:rsid w:val="00BB3F60"/>
    <w:rsid w:val="00C03A74"/>
    <w:rsid w:val="00C32A7F"/>
    <w:rsid w:val="00C34EE0"/>
    <w:rsid w:val="00C90E57"/>
    <w:rsid w:val="00CA3334"/>
    <w:rsid w:val="00CC5D44"/>
    <w:rsid w:val="00D10DF1"/>
    <w:rsid w:val="00D33455"/>
    <w:rsid w:val="00DE108B"/>
    <w:rsid w:val="00DE1F70"/>
    <w:rsid w:val="00DE4FF1"/>
    <w:rsid w:val="00E2305E"/>
    <w:rsid w:val="00E36A63"/>
    <w:rsid w:val="00E50608"/>
    <w:rsid w:val="00EA430F"/>
    <w:rsid w:val="00EB7148"/>
    <w:rsid w:val="00EC0B2A"/>
    <w:rsid w:val="00EC6E74"/>
    <w:rsid w:val="00EE04B6"/>
    <w:rsid w:val="00F02937"/>
    <w:rsid w:val="00F6103A"/>
    <w:rsid w:val="00F81854"/>
    <w:rsid w:val="00FB10C6"/>
    <w:rsid w:val="00FC5D8C"/>
    <w:rsid w:val="00FD0624"/>
    <w:rsid w:val="00FD4739"/>
    <w:rsid w:val="00FE4A5D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87C"/>
  <w15:docId w15:val="{DE113054-D801-4908-BE63-1350750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1A71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61A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8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4C4"/>
  </w:style>
  <w:style w:type="paragraph" w:styleId="Stopka">
    <w:name w:val="footer"/>
    <w:basedOn w:val="Normalny"/>
    <w:link w:val="StopkaZnak"/>
    <w:uiPriority w:val="99"/>
    <w:unhideWhenUsed/>
    <w:rsid w:val="007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4C4"/>
  </w:style>
  <w:style w:type="table" w:styleId="Tabela-Siatka">
    <w:name w:val="Table Grid"/>
    <w:basedOn w:val="Standardowy"/>
    <w:uiPriority w:val="39"/>
    <w:rsid w:val="00AA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s2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Durak</dc:creator>
  <cp:lastModifiedBy>Malgorzata Durak</cp:lastModifiedBy>
  <cp:revision>12</cp:revision>
  <cp:lastPrinted>2020-10-19T08:36:00Z</cp:lastPrinted>
  <dcterms:created xsi:type="dcterms:W3CDTF">2021-09-30T09:41:00Z</dcterms:created>
  <dcterms:modified xsi:type="dcterms:W3CDTF">2022-02-21T12:11:00Z</dcterms:modified>
</cp:coreProperties>
</file>