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E3" w:rsidRDefault="00013814" w:rsidP="005879E3">
      <w:pPr>
        <w:pBdr>
          <w:top w:val="nil"/>
          <w:left w:val="nil"/>
          <w:bottom w:val="nil"/>
          <w:right w:val="nil"/>
          <w:between w:val="nil"/>
        </w:pBdr>
        <w:spacing w:after="0"/>
        <w:ind w:left="4236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Załącznik nr 2 </w:t>
      </w:r>
      <w:r w:rsidR="005879E3">
        <w:rPr>
          <w:rFonts w:ascii="Times New Roman" w:eastAsia="Times New Roman" w:hAnsi="Times New Roman" w:cs="Times New Roman"/>
          <w:b/>
          <w:sz w:val="18"/>
          <w:szCs w:val="18"/>
        </w:rPr>
        <w:t xml:space="preserve">do Zasad tworzenia, prowadzenia i likwidacji studiów podyplomowych w Uniwersytecie Przyrodniczym we Wrocławiu wprowadzonych zarządzeniem nr 12/2020 Rektora Uniwersytetu Przyrodniczego we Wrocławiu z dnia 15 stycznia 2020 r. </w:t>
      </w:r>
    </w:p>
    <w:p w:rsidR="00CE4ABF" w:rsidRDefault="00CE4ABF" w:rsidP="005879E3">
      <w:pPr>
        <w:pBdr>
          <w:top w:val="nil"/>
          <w:left w:val="nil"/>
          <w:bottom w:val="nil"/>
          <w:right w:val="nil"/>
          <w:between w:val="nil"/>
        </w:pBdr>
        <w:spacing w:after="0"/>
        <w:ind w:left="3600" w:firstLine="7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E4ABF" w:rsidRDefault="00013814">
      <w:pPr>
        <w:pBdr>
          <w:top w:val="nil"/>
          <w:left w:val="nil"/>
          <w:bottom w:val="nil"/>
          <w:right w:val="nil"/>
          <w:between w:val="nil"/>
        </w:pBdr>
        <w:spacing w:after="0"/>
        <w:ind w:left="4956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Wrocław, dn. ……….………….. </w:t>
      </w:r>
    </w:p>
    <w:p w:rsidR="00CE4ABF" w:rsidRDefault="00CE4AB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CE4ABF" w:rsidRDefault="00CE4AB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CE4ABF" w:rsidRDefault="0001381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PROGRAM STUDIÓW PODYPLOMOWYCH </w:t>
      </w:r>
    </w:p>
    <w:p w:rsidR="00CE4ABF" w:rsidRDefault="0001381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WRAZ Z OPISEM EFEKTÓW UCZENIA SIĘ</w:t>
      </w:r>
    </w:p>
    <w:p w:rsidR="00CE4ABF" w:rsidRDefault="00CE4AB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CE4ABF" w:rsidRDefault="0001381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1. Nazwa studiów podyplomowych/ nazwa kwalifikacji nadawanej po ukończeniu studiów:</w:t>
      </w:r>
    </w:p>
    <w:p w:rsidR="00CE4ABF" w:rsidRDefault="0001381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/>
        <w:t xml:space="preserve">……………………………………………………………………………………….……………… </w:t>
      </w:r>
    </w:p>
    <w:p w:rsidR="00CE4ABF" w:rsidRDefault="0001381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2. Czas trwania – liczba semestrów: </w:t>
      </w:r>
      <w:r>
        <w:rPr>
          <w:rFonts w:ascii="Times New Roman" w:eastAsia="Times New Roman" w:hAnsi="Times New Roman" w:cs="Times New Roman"/>
          <w:b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(jeżeli niniejszy załącznik jest składany wraz z załącznikiem nr 1, można podać „jak w zał. nr 1”)</w:t>
      </w:r>
    </w:p>
    <w:p w:rsidR="00CE4ABF" w:rsidRDefault="0001381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/>
        <w:t>………………………………………………………………………………………………………</w:t>
      </w:r>
    </w:p>
    <w:p w:rsidR="00CE4ABF" w:rsidRDefault="0001381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3. Wymagane kwalifikacje poprzedzające </w:t>
      </w:r>
      <w:r>
        <w:rPr>
          <w:rFonts w:ascii="Times New Roman" w:eastAsia="Times New Roman" w:hAnsi="Times New Roman" w:cs="Times New Roman"/>
          <w:b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(jeżeli niniejszy załącznik jest składany wraz z załącznikiem nr 1, można podać „jak w zał. nr 1”)</w:t>
      </w:r>
    </w:p>
    <w:p w:rsidR="00CE4ABF" w:rsidRDefault="00CE4ABF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E4ABF" w:rsidRDefault="0001381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</w:t>
      </w:r>
    </w:p>
    <w:p w:rsidR="00CE4ABF" w:rsidRDefault="0001381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4. Przedmioty/moduły programu studiów wraz z liczbą punktów ECTS: </w:t>
      </w: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18"/>
        <w:gridCol w:w="567"/>
        <w:gridCol w:w="709"/>
        <w:gridCol w:w="1984"/>
        <w:gridCol w:w="1134"/>
        <w:gridCol w:w="2300"/>
      </w:tblGrid>
      <w:tr w:rsidR="00CE4ABF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4ABF" w:rsidRDefault="00013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7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Moduł/przedmiot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BF" w:rsidRDefault="00013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7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4ABF" w:rsidRDefault="00013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7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Forma zaliczenia</w:t>
            </w: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4ABF" w:rsidRDefault="00013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Liczba punktów ECTS</w:t>
            </w:r>
          </w:p>
        </w:tc>
      </w:tr>
      <w:tr w:rsidR="00CE4ABF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4ABF" w:rsidRDefault="00CE4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BF" w:rsidRDefault="00013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7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BF" w:rsidRDefault="00013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7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ćw.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4ABF" w:rsidRDefault="00CE4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BF" w:rsidRDefault="00013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7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BF" w:rsidRDefault="00013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7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 tym z bezpośrednim udziałem nauczyciela</w:t>
            </w:r>
          </w:p>
        </w:tc>
      </w:tr>
      <w:tr w:rsidR="00CE4AB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BF" w:rsidRDefault="00013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4AB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BF" w:rsidRDefault="00013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4AB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BF" w:rsidRDefault="00013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4AB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BF" w:rsidRDefault="00013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...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BF" w:rsidRDefault="00013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    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4AB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BF" w:rsidRDefault="00013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Razem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E4ABF" w:rsidRDefault="00CE4ABF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color w:val="000000"/>
        </w:rPr>
      </w:pPr>
    </w:p>
    <w:p w:rsidR="00CE4ABF" w:rsidRDefault="0001381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  <w:color w:val="000000"/>
        </w:rPr>
        <w:t xml:space="preserve">. Wymiar, zasady, liczba punktów ECTS, formy zaliczenia praktyk zawodowych, jeżeli są przewidziane: </w:t>
      </w:r>
    </w:p>
    <w:p w:rsidR="00CE4ABF" w:rsidRDefault="0001381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CE4ABF" w:rsidRDefault="0001381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  <w:color w:val="000000"/>
        </w:rPr>
        <w:t xml:space="preserve">. Forma zakończenia studiów podyplomowych, zasady ustalania końcowej oceny i warunki uzyskania świadectwa ukończenia studiów podyplomowych: </w:t>
      </w:r>
    </w:p>
    <w:p w:rsidR="00CE4ABF" w:rsidRDefault="0001381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CE4ABF" w:rsidRDefault="0001381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7</w:t>
      </w:r>
      <w:r>
        <w:rPr>
          <w:rFonts w:ascii="Times New Roman" w:eastAsia="Times New Roman" w:hAnsi="Times New Roman" w:cs="Times New Roman"/>
          <w:b/>
          <w:color w:val="000000"/>
        </w:rPr>
        <w:t xml:space="preserve">. Poziom PRK przypisany do kwalifikacji: </w:t>
      </w:r>
      <w:r>
        <w:rPr>
          <w:rFonts w:ascii="Times New Roman" w:eastAsia="Times New Roman" w:hAnsi="Times New Roman" w:cs="Times New Roman"/>
          <w:color w:val="000000"/>
        </w:rPr>
        <w:t>……………………………….</w:t>
      </w:r>
    </w:p>
    <w:p w:rsidR="00CE4ABF" w:rsidRDefault="00CE4ABF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b/>
          <w:color w:val="000000"/>
        </w:rPr>
      </w:pPr>
    </w:p>
    <w:p w:rsidR="00CE4ABF" w:rsidRDefault="0001381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8</w:t>
      </w:r>
      <w:r>
        <w:rPr>
          <w:rFonts w:ascii="Times New Roman" w:eastAsia="Times New Roman" w:hAnsi="Times New Roman" w:cs="Times New Roman"/>
          <w:b/>
          <w:color w:val="000000"/>
        </w:rPr>
        <w:t xml:space="preserve">. Syntetyczna charakterystyka efektów uczenia się: </w:t>
      </w:r>
    </w:p>
    <w:p w:rsidR="00CE4ABF" w:rsidRDefault="0001381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Należy przedstawić w zwięzłej formie ogólną charakterystykę wiedzy, umiejętności i kompetencji społecznych poprzez określenie rodzajów działań, do których podjęcia będzie przygotowana osoba posiadająca daną kwalifikację. Syntetyczna charakterystyka efektów uczenia się powinna nawiązywać do charakterystyki odpowiedniego poziomu PRK. W szczególności syntetyczna charakterystyka powinna wskazać na: ‒ stopień przygotowania osoby posiadającej kwalifikację do samodzielnego działania,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‒ stopień złożoności działań, które osoba posiadająca kwalifikację może wykonywać,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‒ role, które osoba posiadająca kwalifikację może  pełnić w grupie pracowników.</w:t>
      </w:r>
    </w:p>
    <w:p w:rsidR="00CE4ABF" w:rsidRDefault="0001381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…………………………………………………………………………………….……………………</w:t>
      </w:r>
    </w:p>
    <w:p w:rsidR="00CE4ABF" w:rsidRDefault="0001381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lastRenderedPageBreak/>
        <w:t>9</w:t>
      </w:r>
      <w:r>
        <w:rPr>
          <w:rFonts w:ascii="Times New Roman" w:eastAsia="Times New Roman" w:hAnsi="Times New Roman" w:cs="Times New Roman"/>
          <w:b/>
          <w:color w:val="000000"/>
        </w:rPr>
        <w:t xml:space="preserve">. Lista zestawów efektów uczenia się: </w:t>
      </w:r>
    </w:p>
    <w:p w:rsidR="00CE4ABF" w:rsidRDefault="0001381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(Należy podać pełne nazwy zestawów efektów uczenia się wraz z numerem zestawu. Nazwa zestawu powinna: - nawiązywać do efektów uczenia się wchodzących w skład zestawu lub odpowiadać specyfice wchodzących w jego skład efektów uczenia się,  - być możliwie krótka,  - nie zawierać skrótów,  - gdy jest to możliwe, być oparta na rzeczowniku odczasownikowym (np. gromadzenie, przechowywanie, szycie).</w:t>
      </w:r>
    </w:p>
    <w:p w:rsidR="00CE4ABF" w:rsidRDefault="0001381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…………………………………………………………………………………………………………..</w:t>
      </w:r>
    </w:p>
    <w:p w:rsidR="00CE4ABF" w:rsidRDefault="0001381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10</w:t>
      </w:r>
      <w:r>
        <w:rPr>
          <w:rFonts w:ascii="Times New Roman" w:eastAsia="Times New Roman" w:hAnsi="Times New Roman" w:cs="Times New Roman"/>
          <w:b/>
          <w:color w:val="000000"/>
        </w:rPr>
        <w:t xml:space="preserve">. Poszczególne  efekty uczenia się w zestawach, wraz z kryteriami weryfikacji ich osiągnięcia: </w:t>
      </w:r>
    </w:p>
    <w:p w:rsidR="00CE4ABF" w:rsidRDefault="0001381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(Należy podać poszczególne efekty uczenia się (w zestawach) opisane za pomocą umiejętności (tj. zdolności wykonywania zadań i rozwiązywania problemów) wraz z kryteriami ich weryfikacji, które doprecyzowują ich zakres oraz określają niezbędną wiedzę i kompetencje społeczne.  Poszczególne efekty uczenia się (w zestawach) powinny być:</w:t>
      </w:r>
    </w:p>
    <w:p w:rsidR="00CE4ABF" w:rsidRDefault="0001381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- jednoznaczne - niebudzące wątpliwości, pozwalające na zaplanowanie i </w:t>
      </w:r>
      <w:r>
        <w:rPr>
          <w:rFonts w:ascii="Times New Roman" w:eastAsia="Times New Roman" w:hAnsi="Times New Roman" w:cs="Times New Roman"/>
          <w:sz w:val="16"/>
          <w:szCs w:val="16"/>
        </w:rPr>
        <w:t>przeprowadzenie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walidacji, których wyniki będą porównywalne, </w:t>
      </w:r>
    </w:p>
    <w:p w:rsidR="00CE4ABF" w:rsidRDefault="0001381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- realne - możliwe do osiągnięcia przez osoby, dla których kwalifikacja jest przewidziana, </w:t>
      </w:r>
    </w:p>
    <w:p w:rsidR="00CE4ABF" w:rsidRDefault="0001381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- możliwe do zweryfikowania podczas walidacji,</w:t>
      </w:r>
    </w:p>
    <w:p w:rsidR="00CE4ABF" w:rsidRDefault="0001381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- zrozumiałe dla osób potencjalnie zainteresowanych kwalifikacją.</w:t>
      </w:r>
    </w:p>
    <w:p w:rsidR="00CE4ABF" w:rsidRDefault="00013814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Podczas opisywania poszczególnych efektów uczenia się (w zestawach) korzystne jest stosowanie czasowników operacyjnych (np. adaptuje, wykonuje, demonstruje, diagnozuje).)</w:t>
      </w:r>
    </w:p>
    <w:p w:rsidR="00CE4ABF" w:rsidRDefault="00CE4ABF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E4ABF" w:rsidRDefault="00013814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Zestaw 1. ………………………………………………………………………………………………..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20"/>
        <w:gridCol w:w="3021"/>
        <w:gridCol w:w="3021"/>
      </w:tblGrid>
      <w:tr w:rsidR="00CE4ABF">
        <w:tc>
          <w:tcPr>
            <w:tcW w:w="3020" w:type="dxa"/>
          </w:tcPr>
          <w:p w:rsidR="00CE4ABF" w:rsidRDefault="00013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Symbol efektu uczenia się</w:t>
            </w:r>
          </w:p>
        </w:tc>
        <w:tc>
          <w:tcPr>
            <w:tcW w:w="3021" w:type="dxa"/>
          </w:tcPr>
          <w:p w:rsidR="00CE4ABF" w:rsidRDefault="00013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Efekt uczenia się </w:t>
            </w:r>
          </w:p>
        </w:tc>
        <w:tc>
          <w:tcPr>
            <w:tcW w:w="3021" w:type="dxa"/>
          </w:tcPr>
          <w:p w:rsidR="00CE4ABF" w:rsidRDefault="00013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Kryterium weryfikacji </w:t>
            </w:r>
          </w:p>
        </w:tc>
      </w:tr>
      <w:tr w:rsidR="00CE4ABF">
        <w:tc>
          <w:tcPr>
            <w:tcW w:w="9062" w:type="dxa"/>
            <w:gridSpan w:val="3"/>
          </w:tcPr>
          <w:p w:rsidR="00CE4ABF" w:rsidRDefault="00013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Wiedza – absolwent zna i rozumie</w:t>
            </w:r>
          </w:p>
        </w:tc>
      </w:tr>
      <w:tr w:rsidR="00CE4ABF">
        <w:tc>
          <w:tcPr>
            <w:tcW w:w="3020" w:type="dxa"/>
          </w:tcPr>
          <w:p w:rsidR="00CE4ABF" w:rsidRDefault="00013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XY_P6S_WGO_1</w:t>
            </w:r>
          </w:p>
        </w:tc>
        <w:tc>
          <w:tcPr>
            <w:tcW w:w="3021" w:type="dxa"/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4ABF">
        <w:tc>
          <w:tcPr>
            <w:tcW w:w="3020" w:type="dxa"/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4ABF">
        <w:tc>
          <w:tcPr>
            <w:tcW w:w="9062" w:type="dxa"/>
            <w:gridSpan w:val="3"/>
          </w:tcPr>
          <w:p w:rsidR="00CE4ABF" w:rsidRDefault="00013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Umiejętności – absolwent potrafi</w:t>
            </w:r>
          </w:p>
        </w:tc>
      </w:tr>
      <w:tr w:rsidR="00CE4ABF">
        <w:tc>
          <w:tcPr>
            <w:tcW w:w="3020" w:type="dxa"/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4ABF">
        <w:tc>
          <w:tcPr>
            <w:tcW w:w="3020" w:type="dxa"/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4ABF">
        <w:tc>
          <w:tcPr>
            <w:tcW w:w="9062" w:type="dxa"/>
            <w:gridSpan w:val="3"/>
          </w:tcPr>
          <w:p w:rsidR="00CE4ABF" w:rsidRDefault="00013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Kompetencje społeczne – absolwent jest gotów do</w:t>
            </w:r>
          </w:p>
        </w:tc>
      </w:tr>
      <w:tr w:rsidR="00CE4ABF">
        <w:tc>
          <w:tcPr>
            <w:tcW w:w="3020" w:type="dxa"/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4ABF">
        <w:tc>
          <w:tcPr>
            <w:tcW w:w="3020" w:type="dxa"/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E4ABF" w:rsidRDefault="00CE4ABF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Times New Roman" w:eastAsia="Times New Roman" w:hAnsi="Times New Roman" w:cs="Times New Roman"/>
          <w:color w:val="000000"/>
        </w:rPr>
      </w:pPr>
    </w:p>
    <w:p w:rsidR="00CE4ABF" w:rsidRDefault="00013814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Zestaw 2. ………………………………………………………………………………………………..</w:t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20"/>
        <w:gridCol w:w="3021"/>
        <w:gridCol w:w="3021"/>
      </w:tblGrid>
      <w:tr w:rsidR="00CE4ABF">
        <w:tc>
          <w:tcPr>
            <w:tcW w:w="3020" w:type="dxa"/>
          </w:tcPr>
          <w:p w:rsidR="00CE4ABF" w:rsidRDefault="00013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Symbol efektu uczenia się</w:t>
            </w:r>
          </w:p>
        </w:tc>
        <w:tc>
          <w:tcPr>
            <w:tcW w:w="3021" w:type="dxa"/>
          </w:tcPr>
          <w:p w:rsidR="00CE4ABF" w:rsidRDefault="00013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Efekt uczenia się </w:t>
            </w:r>
          </w:p>
        </w:tc>
        <w:tc>
          <w:tcPr>
            <w:tcW w:w="3021" w:type="dxa"/>
          </w:tcPr>
          <w:p w:rsidR="00CE4ABF" w:rsidRDefault="00013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Kryterium weryfikacji </w:t>
            </w:r>
          </w:p>
        </w:tc>
      </w:tr>
      <w:tr w:rsidR="00CE4ABF">
        <w:tc>
          <w:tcPr>
            <w:tcW w:w="9062" w:type="dxa"/>
            <w:gridSpan w:val="3"/>
          </w:tcPr>
          <w:p w:rsidR="00CE4ABF" w:rsidRDefault="00013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Wiedza – absolwent zna i rozumie</w:t>
            </w:r>
          </w:p>
        </w:tc>
      </w:tr>
      <w:tr w:rsidR="00CE4ABF">
        <w:tc>
          <w:tcPr>
            <w:tcW w:w="3020" w:type="dxa"/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4ABF">
        <w:tc>
          <w:tcPr>
            <w:tcW w:w="3020" w:type="dxa"/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4ABF">
        <w:tc>
          <w:tcPr>
            <w:tcW w:w="9062" w:type="dxa"/>
            <w:gridSpan w:val="3"/>
          </w:tcPr>
          <w:p w:rsidR="00CE4ABF" w:rsidRDefault="00013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Umiejętności – absolwent potrafi</w:t>
            </w:r>
          </w:p>
        </w:tc>
      </w:tr>
      <w:tr w:rsidR="00CE4ABF">
        <w:tc>
          <w:tcPr>
            <w:tcW w:w="3020" w:type="dxa"/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4ABF">
        <w:tc>
          <w:tcPr>
            <w:tcW w:w="3020" w:type="dxa"/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4ABF">
        <w:tc>
          <w:tcPr>
            <w:tcW w:w="9062" w:type="dxa"/>
            <w:gridSpan w:val="3"/>
          </w:tcPr>
          <w:p w:rsidR="00CE4ABF" w:rsidRDefault="00013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Kompetencje społeczne – absolwent jest gotów do</w:t>
            </w:r>
          </w:p>
        </w:tc>
      </w:tr>
      <w:tr w:rsidR="00CE4ABF">
        <w:tc>
          <w:tcPr>
            <w:tcW w:w="3020" w:type="dxa"/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4ABF">
        <w:tc>
          <w:tcPr>
            <w:tcW w:w="3020" w:type="dxa"/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E4ABF" w:rsidRDefault="00CE4ABF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Times New Roman" w:eastAsia="Times New Roman" w:hAnsi="Times New Roman" w:cs="Times New Roman"/>
          <w:color w:val="000000"/>
        </w:rPr>
      </w:pPr>
    </w:p>
    <w:p w:rsidR="00CE4ABF" w:rsidRDefault="00013814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Zestaw 3. ………………………………………………………………………………………………..</w:t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20"/>
        <w:gridCol w:w="3021"/>
        <w:gridCol w:w="3021"/>
      </w:tblGrid>
      <w:tr w:rsidR="00CE4ABF">
        <w:tc>
          <w:tcPr>
            <w:tcW w:w="3020" w:type="dxa"/>
          </w:tcPr>
          <w:p w:rsidR="00CE4ABF" w:rsidRDefault="00013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Symbol efektu uczenia się</w:t>
            </w:r>
          </w:p>
        </w:tc>
        <w:tc>
          <w:tcPr>
            <w:tcW w:w="3021" w:type="dxa"/>
          </w:tcPr>
          <w:p w:rsidR="00CE4ABF" w:rsidRDefault="00013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Efekt uczenia się </w:t>
            </w:r>
          </w:p>
        </w:tc>
        <w:tc>
          <w:tcPr>
            <w:tcW w:w="3021" w:type="dxa"/>
          </w:tcPr>
          <w:p w:rsidR="00CE4ABF" w:rsidRDefault="00013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Kryterium weryfikacji </w:t>
            </w:r>
          </w:p>
        </w:tc>
      </w:tr>
      <w:tr w:rsidR="00CE4ABF">
        <w:tc>
          <w:tcPr>
            <w:tcW w:w="9062" w:type="dxa"/>
            <w:gridSpan w:val="3"/>
          </w:tcPr>
          <w:p w:rsidR="00CE4ABF" w:rsidRDefault="00013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Wiedza – absolwent zna i rozumie</w:t>
            </w:r>
          </w:p>
        </w:tc>
      </w:tr>
      <w:tr w:rsidR="00CE4ABF">
        <w:tc>
          <w:tcPr>
            <w:tcW w:w="3020" w:type="dxa"/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4ABF">
        <w:tc>
          <w:tcPr>
            <w:tcW w:w="3020" w:type="dxa"/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4ABF">
        <w:tc>
          <w:tcPr>
            <w:tcW w:w="9062" w:type="dxa"/>
            <w:gridSpan w:val="3"/>
          </w:tcPr>
          <w:p w:rsidR="00CE4ABF" w:rsidRDefault="00013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Umiejętności – absolwent potrafi</w:t>
            </w:r>
          </w:p>
        </w:tc>
      </w:tr>
      <w:tr w:rsidR="00CE4ABF">
        <w:tc>
          <w:tcPr>
            <w:tcW w:w="3020" w:type="dxa"/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4ABF">
        <w:tc>
          <w:tcPr>
            <w:tcW w:w="3020" w:type="dxa"/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4ABF">
        <w:tc>
          <w:tcPr>
            <w:tcW w:w="9062" w:type="dxa"/>
            <w:gridSpan w:val="3"/>
          </w:tcPr>
          <w:p w:rsidR="00CE4ABF" w:rsidRDefault="00013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Kompetencje społeczne – absolwent jest gotów do</w:t>
            </w:r>
          </w:p>
        </w:tc>
      </w:tr>
      <w:tr w:rsidR="00CE4ABF">
        <w:tc>
          <w:tcPr>
            <w:tcW w:w="3020" w:type="dxa"/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4ABF">
        <w:tc>
          <w:tcPr>
            <w:tcW w:w="3020" w:type="dxa"/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</w:tcPr>
          <w:p w:rsidR="00CE4ABF" w:rsidRDefault="00CE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E4ABF" w:rsidRDefault="00CE4ABF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E4ABF" w:rsidRDefault="00013814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Oznaczenia: </w:t>
      </w:r>
    </w:p>
    <w:p w:rsidR="00CE4ABF" w:rsidRDefault="00013814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SP_BHP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skrót nazwy studiów podyplomowych, </w:t>
      </w:r>
    </w:p>
    <w:p w:rsidR="00CE4ABF" w:rsidRDefault="00013814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P6S/P7S/P8S – poziom PRK, </w:t>
      </w:r>
    </w:p>
    <w:p w:rsidR="00CE4ABF" w:rsidRDefault="00013814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WG  - wiedza w kategorii zakres i głębia, </w:t>
      </w:r>
    </w:p>
    <w:p w:rsidR="00CE4ABF" w:rsidRDefault="00013814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WK  - wiedza w kategorii kontekst, </w:t>
      </w:r>
    </w:p>
    <w:p w:rsidR="00CE4ABF" w:rsidRDefault="00013814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UW – umiejętność w kategorii wykorzystanie wiedzy, </w:t>
      </w:r>
    </w:p>
    <w:p w:rsidR="00CE4ABF" w:rsidRDefault="00013814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UK –  umiejętność w kategorii komunikacji, </w:t>
      </w:r>
    </w:p>
    <w:p w:rsidR="00CE4ABF" w:rsidRDefault="00013814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UO – umiejętność w kategorii organizacja pracy, </w:t>
      </w:r>
    </w:p>
    <w:p w:rsidR="00CE4ABF" w:rsidRDefault="00013814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UU – umiejętność w kategorii uczenia się, </w:t>
      </w:r>
    </w:p>
    <w:p w:rsidR="00CE4ABF" w:rsidRDefault="00013814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KK – kompetencja społeczna w kategorii krytycznej oceny, </w:t>
      </w:r>
    </w:p>
    <w:p w:rsidR="00CE4ABF" w:rsidRDefault="00013814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KO – kompetencja społeczna w kategorii odpowiedzialności, </w:t>
      </w:r>
    </w:p>
    <w:p w:rsidR="00CE4ABF" w:rsidRDefault="00013814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KR – kompetencja społeczna w kategorii roli zawodowej. </w:t>
      </w:r>
    </w:p>
    <w:p w:rsidR="00CE4ABF" w:rsidRDefault="00013814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rFonts w:ascii="Times New Roman" w:eastAsia="Times New Roman" w:hAnsi="Times New Roman" w:cs="Times New Roman"/>
          <w:color w:val="000000"/>
        </w:rPr>
      </w:pPr>
      <w:r>
        <w:t xml:space="preserve">     </w:t>
      </w:r>
    </w:p>
    <w:p w:rsidR="00CE4ABF" w:rsidRDefault="00CE4ABF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b/>
          <w:color w:val="000000"/>
        </w:rPr>
      </w:pPr>
    </w:p>
    <w:p w:rsidR="00CE4ABF" w:rsidRDefault="00CE4AB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E4ABF" w:rsidRDefault="00CE4AB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E4ABF" w:rsidRDefault="00CE4ABF">
      <w:pPr>
        <w:pBdr>
          <w:top w:val="nil"/>
          <w:left w:val="nil"/>
          <w:bottom w:val="nil"/>
          <w:right w:val="nil"/>
          <w:between w:val="nil"/>
        </w:pBdr>
        <w:tabs>
          <w:tab w:val="left" w:pos="5850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E4ABF" w:rsidRDefault="00CE4ABF">
      <w:pPr>
        <w:pBdr>
          <w:top w:val="nil"/>
          <w:left w:val="nil"/>
          <w:bottom w:val="nil"/>
          <w:right w:val="nil"/>
          <w:between w:val="nil"/>
        </w:pBdr>
        <w:tabs>
          <w:tab w:val="left" w:pos="5850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E4ABF" w:rsidRDefault="00013814">
      <w:pPr>
        <w:pBdr>
          <w:top w:val="nil"/>
          <w:left w:val="nil"/>
          <w:bottom w:val="nil"/>
          <w:right w:val="nil"/>
          <w:between w:val="nil"/>
        </w:pBdr>
        <w:tabs>
          <w:tab w:val="left" w:pos="5850"/>
        </w:tabs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………………………..……….……..……</w:t>
      </w:r>
    </w:p>
    <w:p w:rsidR="00CE4ABF" w:rsidRDefault="00013814">
      <w:pPr>
        <w:pBdr>
          <w:top w:val="nil"/>
          <w:left w:val="nil"/>
          <w:bottom w:val="nil"/>
          <w:right w:val="nil"/>
          <w:between w:val="nil"/>
        </w:pBdr>
        <w:tabs>
          <w:tab w:val="left" w:pos="5850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(podpis autora/ kierownika studiów podyplomowych)</w:t>
      </w:r>
    </w:p>
    <w:p w:rsidR="00CE4ABF" w:rsidRDefault="00CE4AB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E4ABF" w:rsidRDefault="0001381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………………………..……….……..……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</w:t>
      </w:r>
    </w:p>
    <w:p w:rsidR="00CE4ABF" w:rsidRDefault="0001381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(podpis dziekana lub dyrektora)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</w:t>
      </w:r>
    </w:p>
    <w:sectPr w:rsidR="00CE4ABF" w:rsidSect="0028670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E4ABF"/>
    <w:rsid w:val="00013814"/>
    <w:rsid w:val="00286703"/>
    <w:rsid w:val="005879E3"/>
    <w:rsid w:val="006C5AFC"/>
    <w:rsid w:val="00876ED4"/>
    <w:rsid w:val="00CE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86703"/>
  </w:style>
  <w:style w:type="paragraph" w:styleId="Nagwek1">
    <w:name w:val="heading 1"/>
    <w:basedOn w:val="Normalny"/>
    <w:next w:val="Normalny"/>
    <w:rsid w:val="00286703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2867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2867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2867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286703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2867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867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286703"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2867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8670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286703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286703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286703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Siembieda</dc:creator>
  <cp:lastModifiedBy>jm</cp:lastModifiedBy>
  <cp:revision>2</cp:revision>
  <dcterms:created xsi:type="dcterms:W3CDTF">2020-01-15T09:06:00Z</dcterms:created>
  <dcterms:modified xsi:type="dcterms:W3CDTF">2020-01-15T09:06:00Z</dcterms:modified>
</cp:coreProperties>
</file>